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Nastrojowa restauracja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nastrojowa restauracja i co zrobić, żeby zasłużyć na takie miano? Podpowiadamy w oparciu o własne doświadczenie!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Nastrojowa restauracja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Kulinarne nawyki Polaków podlegają dynamicznym zmianom. Jeszcze dwie dekady temu mało kto stołował się na mieście. Restauracje służyły nam przede wszystkim jako lokalizacja różnego rodzaju uroczystości: chrzcin, wesel, styp lub urodzin. Dzisiaj bardzo chętnie jadamy poza domem i szukamy nowych miejsc, </w:t>
      </w:r>
      <w:r>
        <w:rPr>
          <w:rFonts w:ascii="calibri" w:hAnsi="calibri" w:eastAsia="calibri" w:cs="calibri"/>
          <w:sz w:val="24"/>
          <w:szCs w:val="24"/>
          <w:b/>
        </w:rPr>
        <w:t xml:space="preserve">nastrojowych restauracji</w:t>
      </w:r>
      <w:r>
        <w:rPr>
          <w:rFonts w:ascii="calibri" w:hAnsi="calibri" w:eastAsia="calibri" w:cs="calibri"/>
          <w:sz w:val="24"/>
          <w:szCs w:val="24"/>
        </w:rPr>
        <w:t xml:space="preserve"> i nowych smaków. Wśród powodów, dla których chodzimy do tego typu lokali, obok chęci świętowania wyjątkowych okazji, wymieniane są brak czasu na gotowanie, potrzeba poznawania nieznanych dotąd dań i poszerzania horyzontów oraz chęć sprawiania przyjemności sobie i swoim bliskim.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zyskać miano nastrojowej restauracji?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Restauracja to przede wszystkim nie tylko sam budynek oraz podawane w nim jedzenie. Żeby zyskać przydomek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nastrojowa restauracja</w:t>
        </w:r>
      </w:hyperlink>
      <w:r>
        <w:rPr>
          <w:rFonts w:ascii="calibri" w:hAnsi="calibri" w:eastAsia="calibri" w:cs="calibri"/>
          <w:sz w:val="24"/>
          <w:szCs w:val="24"/>
        </w:rPr>
        <w:t xml:space="preserve"> i być określanym mianem dobrego lokalu gastronomicznego potrzeba znacznie więcej. Renomę marki tworzą przede wszystkim zatrudnieni w nim ludzie. To oni decydują o tym, jak goście czują się w jego wnętrzu i czy mają oni ochotę na ponowne wizyty w przyszłości. Właściciel restauracji, któremu zależy na zadowoleniu gości, dba o to, by jego pracownicy byli serdecznymi i dobrze wychowanymi ludźmi oraz nie szczędzi pieniędzy na podnoszenie ich kwalifikacji. Tak wygląda to właśnie w naszej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nastrojowej restauracji</w:t>
      </w:r>
      <w:r>
        <w:rPr>
          <w:rFonts w:ascii="calibri" w:hAnsi="calibri" w:eastAsia="calibri" w:cs="calibri"/>
          <w:sz w:val="24"/>
          <w:szCs w:val="24"/>
        </w:rPr>
        <w:t xml:space="preserve"> w hotelu Ascot Premium. Dbamy nie tylko o rewelacyjny, ekskluzywny wystrój wnętrz i o doskonałą kuchnię, ale też o kompleksową obsługę, która umili naszym gościom pobyt w lokalu.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scotpremium.pl/restauracj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2026-10-08T06:39:51+02:00</dcterms:created>
  <dcterms:modified xsi:type="dcterms:W3CDTF">2026-10-08T06:39:51+02:00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